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F02" w:rsidRDefault="00CB4F02" w:rsidP="00CB4F02">
      <w:pPr>
        <w:jc w:val="right"/>
        <w:rPr>
          <w:b/>
          <w:sz w:val="28"/>
          <w:szCs w:val="28"/>
        </w:rPr>
      </w:pPr>
    </w:p>
    <w:p w:rsidR="00CB4F02" w:rsidRDefault="00CB4F02" w:rsidP="00CB4F02">
      <w:pPr>
        <w:ind w:firstLine="709"/>
        <w:jc w:val="both"/>
        <w:rPr>
          <w:sz w:val="28"/>
          <w:szCs w:val="28"/>
        </w:rPr>
      </w:pPr>
    </w:p>
    <w:p w:rsidR="00CB4F02" w:rsidRDefault="00CB4F02" w:rsidP="00CB4F0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CB4F02" w:rsidRDefault="00CB4F02" w:rsidP="00CB4F02">
      <w:pPr>
        <w:ind w:firstLine="709"/>
        <w:jc w:val="center"/>
        <w:rPr>
          <w:sz w:val="28"/>
          <w:szCs w:val="28"/>
        </w:rPr>
      </w:pPr>
    </w:p>
    <w:p w:rsidR="00CB4F02" w:rsidRDefault="00CB4F02" w:rsidP="00CB4F0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Информируем Вас о проведении Правительством Московской области плановой работы по выявлению объектов недвижимости, на которые не начисляется налог.</w:t>
      </w:r>
    </w:p>
    <w:p w:rsidR="00CB4F02" w:rsidRDefault="00CB4F02" w:rsidP="00CB4F0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Установлено, что на принадлежащем Вам земельном участке с кадастровым номером ______________ расположен объект капитального строительства, право на который не зарегистрировано в соответствии с Федеральным законом от 13.07.2015 № 218-ФЗ «О государственной регистрации недвижимости».</w:t>
      </w:r>
    </w:p>
    <w:p w:rsidR="00CB4F02" w:rsidRDefault="00CB4F02" w:rsidP="00CB4F02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связи с этим предлагаем оформить в установленном порядке право на указанный объект, что позволит Вам использовать предусмотренные законом способы подтверждения и </w:t>
      </w:r>
      <w:proofErr w:type="gramStart"/>
      <w:r>
        <w:rPr>
          <w:rFonts w:eastAsiaTheme="minorHAnsi"/>
          <w:sz w:val="28"/>
          <w:szCs w:val="28"/>
          <w:lang w:eastAsia="en-US"/>
        </w:rPr>
        <w:t>защиты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имущественных прав, а также обеспечить налогообложение недвижимости.</w:t>
      </w:r>
    </w:p>
    <w:p w:rsidR="00CB4F02" w:rsidRDefault="00CB4F02" w:rsidP="00CB4F02">
      <w:pPr>
        <w:ind w:firstLine="709"/>
        <w:jc w:val="both"/>
        <w:rPr>
          <w:sz w:val="24"/>
          <w:szCs w:val="24"/>
        </w:rPr>
      </w:pPr>
      <w:r>
        <w:rPr>
          <w:rFonts w:eastAsiaTheme="minorHAnsi"/>
          <w:sz w:val="28"/>
          <w:szCs w:val="28"/>
          <w:lang w:eastAsia="en-US"/>
        </w:rPr>
        <w:t>Обращаем Ваше внимание, дальнейшие поступления налога на имущество физических лиц являются источником доходов муниципальных бюджетов и используются для выполнения задач и функций в интересах местного населения, возложенных на муниципальные образования.</w:t>
      </w:r>
    </w:p>
    <w:p w:rsidR="00CB4F02" w:rsidRDefault="00CB4F02" w:rsidP="00CB4F0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Одновременно информируем, что в соответствии с пунктом 16 статьи 396 НК РФ 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земельного налога по истечении 10 лет с даты государственной регистрации прав на данные земельные участки производится налоговым органом с учетом коэффициента 2 вплоть до государственной регистрации прав на построенный объект недвижимости.</w:t>
      </w:r>
      <w:proofErr w:type="gramEnd"/>
    </w:p>
    <w:p w:rsidR="00CB4F02" w:rsidRDefault="00CB4F02" w:rsidP="00CB4F0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В случае возникновения вопросов, связанных с содержанием настоящего сообщения, или при наличии документов, подтверждающих право на вышеуказанный объект капитального строительства, просим обращаться по телефону справочной службы </w:t>
      </w:r>
      <w:proofErr w:type="spellStart"/>
      <w:r>
        <w:rPr>
          <w:rFonts w:eastAsiaTheme="minorHAnsi"/>
          <w:sz w:val="28"/>
          <w:szCs w:val="28"/>
          <w:lang w:eastAsia="en-US"/>
        </w:rPr>
        <w:t>Минмособлимущества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8 (916) 727-73-05, по адресу электронной почты </w:t>
      </w:r>
      <w:hyperlink r:id="rId5" w:history="1">
        <w:r>
          <w:rPr>
            <w:rStyle w:val="a3"/>
            <w:rFonts w:eastAsiaTheme="minorHAnsi"/>
            <w:color w:val="auto"/>
            <w:sz w:val="28"/>
            <w:szCs w:val="28"/>
            <w:u w:val="none"/>
            <w:lang w:eastAsia="en-US"/>
          </w:rPr>
          <w:t>andreyaverkiev@mosreg.ru</w:t>
        </w:r>
      </w:hyperlink>
      <w:r>
        <w:rPr>
          <w:rFonts w:eastAsiaTheme="minorHAnsi"/>
          <w:sz w:val="28"/>
          <w:szCs w:val="28"/>
          <w:lang w:eastAsia="en-US"/>
        </w:rPr>
        <w:t xml:space="preserve"> или по почтовому адресу </w:t>
      </w:r>
      <w:proofErr w:type="spellStart"/>
      <w:r>
        <w:rPr>
          <w:rFonts w:eastAsiaTheme="minorHAnsi"/>
          <w:sz w:val="28"/>
          <w:szCs w:val="28"/>
          <w:lang w:eastAsia="en-US"/>
        </w:rPr>
        <w:t>Минмособлимущества</w:t>
      </w:r>
      <w:proofErr w:type="spellEnd"/>
      <w:r>
        <w:rPr>
          <w:rFonts w:eastAsiaTheme="minorHAnsi"/>
          <w:sz w:val="28"/>
          <w:szCs w:val="28"/>
          <w:lang w:eastAsia="en-US"/>
        </w:rPr>
        <w:t>: 143407, Московская область, г. Красногорск, бульвар Строителей, д. 1.</w:t>
      </w:r>
      <w:proofErr w:type="gramEnd"/>
    </w:p>
    <w:p w:rsidR="00CB4F02" w:rsidRDefault="00CB4F02" w:rsidP="00CB4F0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отсутствии государственной регистрации прав на указанную недвижимость, Вам необходимо произвести действия по государственному кадастровому учету с целью государственной регистрации права собственности на возведенные здания (строения) на принадлежащем Вам земельном участке по алгоритму (Приложение 1).</w:t>
      </w:r>
    </w:p>
    <w:p w:rsidR="00CB4F02" w:rsidRDefault="00CB4F02" w:rsidP="00CB4F0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B4F02" w:rsidRDefault="00CB4F02" w:rsidP="00CB4F02">
      <w:pPr>
        <w:rPr>
          <w:rFonts w:eastAsiaTheme="minorHAnsi"/>
          <w:sz w:val="28"/>
          <w:szCs w:val="28"/>
          <w:lang w:eastAsia="en-US"/>
        </w:rPr>
      </w:pPr>
      <w:r w:rsidRPr="00CB4F02">
        <w:rPr>
          <w:rFonts w:eastAsiaTheme="minorHAnsi"/>
          <w:sz w:val="28"/>
          <w:szCs w:val="28"/>
          <w:lang w:eastAsia="en-US"/>
        </w:rPr>
        <w:t>Министерство имущественных отношений</w:t>
      </w:r>
    </w:p>
    <w:p w:rsidR="00CB4F02" w:rsidRDefault="00CB4F02" w:rsidP="00CB4F02">
      <w:pPr>
        <w:rPr>
          <w:rFonts w:eastAsiaTheme="minorHAnsi"/>
          <w:sz w:val="28"/>
          <w:szCs w:val="28"/>
          <w:lang w:eastAsia="en-US"/>
        </w:rPr>
      </w:pPr>
    </w:p>
    <w:p w:rsidR="00CB4F02" w:rsidRPr="00CB4F02" w:rsidRDefault="00CB4F02" w:rsidP="00CB4F02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Тел. Для справок 8-49624 (2-77-81) или (2-87-25)</w:t>
      </w:r>
    </w:p>
    <w:p w:rsidR="00CB4F02" w:rsidRDefault="00CB4F02" w:rsidP="00CB4F02">
      <w:pPr>
        <w:rPr>
          <w:sz w:val="24"/>
          <w:szCs w:val="24"/>
        </w:rPr>
      </w:pPr>
      <w:r>
        <w:rPr>
          <w:snapToGrid w:val="0"/>
          <w:sz w:val="24"/>
          <w:szCs w:val="24"/>
        </w:rPr>
        <w:br w:type="page"/>
      </w:r>
    </w:p>
    <w:p w:rsidR="00CB4F02" w:rsidRDefault="00CB4F02" w:rsidP="00CB4F02">
      <w:pPr>
        <w:tabs>
          <w:tab w:val="left" w:pos="284"/>
          <w:tab w:val="left" w:pos="426"/>
        </w:tabs>
        <w:jc w:val="center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lastRenderedPageBreak/>
        <w:t>Алгоритм действий по постановке на кадастровый учет и регистрацию права</w:t>
      </w:r>
    </w:p>
    <w:p w:rsidR="00176D63" w:rsidRDefault="00CB4F0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4653915</wp:posOffset>
            </wp:positionV>
            <wp:extent cx="6115050" cy="4166235"/>
            <wp:effectExtent l="0" t="0" r="0" b="5715"/>
            <wp:wrapThrough wrapText="bothSides">
              <wp:wrapPolygon edited="0">
                <wp:start x="0" y="0"/>
                <wp:lineTo x="0" y="21531"/>
                <wp:lineTo x="21533" y="21531"/>
                <wp:lineTo x="2153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16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332740</wp:posOffset>
            </wp:positionV>
            <wp:extent cx="6028055" cy="4076065"/>
            <wp:effectExtent l="0" t="0" r="0" b="635"/>
            <wp:wrapThrough wrapText="bothSides">
              <wp:wrapPolygon edited="0">
                <wp:start x="0" y="0"/>
                <wp:lineTo x="0" y="21502"/>
                <wp:lineTo x="21502" y="21502"/>
                <wp:lineTo x="2150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55" cy="407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176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02"/>
    <w:rsid w:val="00176D63"/>
    <w:rsid w:val="00CB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02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4F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02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4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andreyaverkiev@mosre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Г. Ладанова</dc:creator>
  <cp:lastModifiedBy>Лариса Г. Ладанова</cp:lastModifiedBy>
  <cp:revision>2</cp:revision>
  <dcterms:created xsi:type="dcterms:W3CDTF">2018-01-30T11:39:00Z</dcterms:created>
  <dcterms:modified xsi:type="dcterms:W3CDTF">2018-01-30T11:43:00Z</dcterms:modified>
</cp:coreProperties>
</file>